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841CB" w14:textId="4ED2BE2B" w:rsidR="0050586E" w:rsidRDefault="0050586E" w:rsidP="0050586E">
      <w:pPr>
        <w:jc w:val="center"/>
        <w:rPr>
          <w:b/>
          <w:bCs/>
          <w:sz w:val="32"/>
          <w:szCs w:val="32"/>
        </w:rPr>
      </w:pPr>
      <w:bookmarkStart w:id="0" w:name="_GoBack"/>
      <w:bookmarkEnd w:id="0"/>
      <w:r w:rsidRPr="0050586E">
        <w:rPr>
          <w:b/>
          <w:bCs/>
          <w:sz w:val="32"/>
          <w:szCs w:val="32"/>
        </w:rPr>
        <w:t>Expression of Interest for Elite 1500m Feature Races</w:t>
      </w:r>
    </w:p>
    <w:p w14:paraId="0E61AE0C" w14:textId="4D209F54" w:rsidR="000E30F9" w:rsidRPr="000E30F9" w:rsidRDefault="000E30F9" w:rsidP="000E30F9">
      <w:pPr>
        <w:spacing w:line="256" w:lineRule="auto"/>
      </w:pPr>
      <w:r w:rsidRPr="000E30F9">
        <w:t xml:space="preserve">The Inaugural Glenhuntly Track Classic will be held in association with Glenhuntly Athletic Club on </w:t>
      </w:r>
      <w:r w:rsidRPr="000E30F9">
        <w:rPr>
          <w:b/>
          <w:bCs/>
        </w:rPr>
        <w:t>Friday 3 April 2020</w:t>
      </w:r>
      <w:r w:rsidRPr="000E30F9">
        <w:t xml:space="preserve"> at </w:t>
      </w:r>
      <w:r w:rsidRPr="000E30F9">
        <w:rPr>
          <w:b/>
          <w:bCs/>
        </w:rPr>
        <w:t>Duncan Mackinnon Reserve, Murrumbeena, Victoria</w:t>
      </w:r>
      <w:r w:rsidRPr="000E30F9">
        <w:t>. It will be a genuine lead up meet that includes elite athletes racing together with competitors from local specialist schools and athletic cl</w:t>
      </w:r>
      <w:r w:rsidR="00811836">
        <w:t>ubs</w:t>
      </w:r>
      <w:r w:rsidRPr="000E30F9">
        <w:t xml:space="preserve">. </w:t>
      </w:r>
      <w:r w:rsidR="00811836">
        <w:t>Events include: 400m, 3000m Steeple and 1500m.</w:t>
      </w:r>
    </w:p>
    <w:p w14:paraId="5155BA32" w14:textId="633E2C9F" w:rsidR="000E30F9" w:rsidRPr="000E30F9" w:rsidRDefault="000E30F9" w:rsidP="000E30F9">
      <w:pPr>
        <w:spacing w:line="256" w:lineRule="auto"/>
        <w:rPr>
          <w:b/>
          <w:bCs/>
        </w:rPr>
      </w:pPr>
      <w:r>
        <w:rPr>
          <w:b/>
          <w:bCs/>
        </w:rPr>
        <w:t>OUR VISION</w:t>
      </w:r>
    </w:p>
    <w:p w14:paraId="60D4FD42" w14:textId="77777777" w:rsidR="000E30F9" w:rsidRPr="000E30F9" w:rsidRDefault="000E30F9" w:rsidP="000E30F9">
      <w:pPr>
        <w:spacing w:line="256" w:lineRule="auto"/>
      </w:pPr>
      <w:r w:rsidRPr="000E30F9">
        <w:t xml:space="preserve">The vision and future direction of the Glenhuntly Track Classic is to position itself as an annual ‘Diamond League’ style event that not only compliments existing events on the athletics calendar but also welcomes participation and spectators from the local community. </w:t>
      </w:r>
    </w:p>
    <w:p w14:paraId="05D64613" w14:textId="5B254EA2" w:rsidR="0050586E" w:rsidRPr="000E30F9" w:rsidRDefault="000E30F9" w:rsidP="0050586E">
      <w:pPr>
        <w:rPr>
          <w:b/>
          <w:bCs/>
        </w:rPr>
      </w:pPr>
      <w:r w:rsidRPr="000E30F9">
        <w:rPr>
          <w:b/>
          <w:bCs/>
        </w:rPr>
        <w:t>ELIGIBILITY</w:t>
      </w:r>
    </w:p>
    <w:p w14:paraId="1543B8AF" w14:textId="2B453C77" w:rsidR="002129F5" w:rsidRDefault="0050586E" w:rsidP="0050586E">
      <w:r>
        <w:t xml:space="preserve">To be eligible for the elite feature 1500m races (men and women), all athletes must first register their expression of interest. The information provided in this Expression of Interest will be kept private and used for the sole purpose of </w:t>
      </w:r>
      <w:r w:rsidR="002129F5">
        <w:t xml:space="preserve">determining eligibility to compete. All information will be </w:t>
      </w:r>
      <w:r>
        <w:t>assessed by the Event Director and if required, verified by Athletics Victoria and Athletics Australia. Completing th</w:t>
      </w:r>
      <w:r w:rsidR="000E30F9">
        <w:t>is</w:t>
      </w:r>
      <w:r>
        <w:t xml:space="preserve"> Expression of Interest </w:t>
      </w:r>
      <w:r w:rsidRPr="0050586E">
        <w:rPr>
          <w:u w:val="single"/>
        </w:rPr>
        <w:t>does not</w:t>
      </w:r>
      <w:r>
        <w:t xml:space="preserve"> guarantee athletes a start in the feature races. </w:t>
      </w:r>
      <w:r w:rsidR="002129F5">
        <w:t xml:space="preserve"> </w:t>
      </w:r>
    </w:p>
    <w:p w14:paraId="32E6BEA4" w14:textId="19424768" w:rsidR="002129F5" w:rsidRPr="002129F5" w:rsidRDefault="002129F5" w:rsidP="002129F5">
      <w:pPr>
        <w:rPr>
          <w:b/>
          <w:bCs/>
        </w:rPr>
      </w:pPr>
      <w:r w:rsidRPr="002129F5">
        <w:rPr>
          <w:b/>
          <w:bCs/>
        </w:rPr>
        <w:t>Minimum Eligibility Requirements for the 1500m Feature Races</w:t>
      </w:r>
    </w:p>
    <w:p w14:paraId="22821911" w14:textId="6270A4F7" w:rsidR="002129F5" w:rsidRDefault="002129F5" w:rsidP="002129F5">
      <w:pPr>
        <w:spacing w:after="0"/>
      </w:pPr>
      <w:r>
        <w:rPr>
          <w:b/>
          <w:bCs/>
        </w:rPr>
        <w:t xml:space="preserve">Men </w:t>
      </w:r>
      <w:r w:rsidRPr="002129F5">
        <w:t xml:space="preserve">– Personal Best of </w:t>
      </w:r>
      <w:r w:rsidR="00531401">
        <w:t>3.</w:t>
      </w:r>
      <w:r w:rsidR="00790ACB">
        <w:t>50</w:t>
      </w:r>
    </w:p>
    <w:p w14:paraId="4C85E643" w14:textId="49C99DED" w:rsidR="002129F5" w:rsidRDefault="002129F5" w:rsidP="0050586E">
      <w:r w:rsidRPr="002129F5">
        <w:rPr>
          <w:b/>
          <w:bCs/>
        </w:rPr>
        <w:t xml:space="preserve">Women </w:t>
      </w:r>
      <w:r>
        <w:t xml:space="preserve">– Personal best of </w:t>
      </w:r>
      <w:r w:rsidR="00531401">
        <w:t>4.20</w:t>
      </w:r>
    </w:p>
    <w:p w14:paraId="3EFEA9A2" w14:textId="5F000730" w:rsidR="002129F5" w:rsidRPr="002129F5" w:rsidRDefault="00811836" w:rsidP="00811836">
      <w:pPr>
        <w:spacing w:before="240"/>
        <w:rPr>
          <w:b/>
          <w:bCs/>
        </w:rPr>
      </w:pPr>
      <w:r>
        <w:rPr>
          <w:b/>
          <w:bCs/>
        </w:rPr>
        <w:t>INFORMATION REQUIRED</w:t>
      </w:r>
    </w:p>
    <w:tbl>
      <w:tblPr>
        <w:tblStyle w:val="TableGrid"/>
        <w:tblW w:w="0" w:type="auto"/>
        <w:tblLook w:val="04A0" w:firstRow="1" w:lastRow="0" w:firstColumn="1" w:lastColumn="0" w:noHBand="0" w:noVBand="1"/>
      </w:tblPr>
      <w:tblGrid>
        <w:gridCol w:w="3256"/>
        <w:gridCol w:w="5760"/>
      </w:tblGrid>
      <w:tr w:rsidR="002129F5" w14:paraId="66B021F3" w14:textId="77777777" w:rsidTr="002129F5">
        <w:tc>
          <w:tcPr>
            <w:tcW w:w="3256" w:type="dxa"/>
          </w:tcPr>
          <w:p w14:paraId="064F2731" w14:textId="051C759F" w:rsidR="002129F5" w:rsidRPr="002129F5" w:rsidRDefault="002129F5" w:rsidP="00811836">
            <w:pPr>
              <w:spacing w:before="60" w:after="60"/>
              <w:rPr>
                <w:b/>
                <w:bCs/>
              </w:rPr>
            </w:pPr>
            <w:r w:rsidRPr="002129F5">
              <w:rPr>
                <w:b/>
                <w:bCs/>
              </w:rPr>
              <w:t>Name</w:t>
            </w:r>
          </w:p>
        </w:tc>
        <w:tc>
          <w:tcPr>
            <w:tcW w:w="5760" w:type="dxa"/>
          </w:tcPr>
          <w:p w14:paraId="259F2DE3" w14:textId="77777777" w:rsidR="002129F5" w:rsidRDefault="002129F5" w:rsidP="0050586E"/>
        </w:tc>
      </w:tr>
      <w:tr w:rsidR="002129F5" w14:paraId="56A19022" w14:textId="77777777" w:rsidTr="002129F5">
        <w:tc>
          <w:tcPr>
            <w:tcW w:w="3256" w:type="dxa"/>
          </w:tcPr>
          <w:p w14:paraId="10B71BF8" w14:textId="4EAAF53A" w:rsidR="002129F5" w:rsidRPr="002129F5" w:rsidRDefault="002129F5" w:rsidP="00811836">
            <w:pPr>
              <w:spacing w:before="60" w:after="60"/>
              <w:rPr>
                <w:b/>
                <w:bCs/>
              </w:rPr>
            </w:pPr>
            <w:r w:rsidRPr="002129F5">
              <w:rPr>
                <w:b/>
                <w:bCs/>
              </w:rPr>
              <w:t>Gender</w:t>
            </w:r>
          </w:p>
        </w:tc>
        <w:tc>
          <w:tcPr>
            <w:tcW w:w="5760" w:type="dxa"/>
          </w:tcPr>
          <w:p w14:paraId="5BB8ABBE" w14:textId="77777777" w:rsidR="002129F5" w:rsidRDefault="002129F5" w:rsidP="0050586E"/>
        </w:tc>
      </w:tr>
      <w:tr w:rsidR="002129F5" w14:paraId="1427F657" w14:textId="77777777" w:rsidTr="002129F5">
        <w:tc>
          <w:tcPr>
            <w:tcW w:w="3256" w:type="dxa"/>
          </w:tcPr>
          <w:p w14:paraId="0E1341DE" w14:textId="21FBE80E" w:rsidR="002129F5" w:rsidRPr="002129F5" w:rsidRDefault="002129F5" w:rsidP="00811836">
            <w:pPr>
              <w:spacing w:before="60" w:after="60"/>
              <w:rPr>
                <w:b/>
                <w:bCs/>
              </w:rPr>
            </w:pPr>
            <w:r w:rsidRPr="002129F5">
              <w:rPr>
                <w:b/>
                <w:bCs/>
              </w:rPr>
              <w:t>Date of Birth</w:t>
            </w:r>
          </w:p>
        </w:tc>
        <w:tc>
          <w:tcPr>
            <w:tcW w:w="5760" w:type="dxa"/>
          </w:tcPr>
          <w:p w14:paraId="13D2AC48" w14:textId="77777777" w:rsidR="002129F5" w:rsidRDefault="002129F5" w:rsidP="0050586E"/>
        </w:tc>
      </w:tr>
      <w:tr w:rsidR="002129F5" w14:paraId="3D63E2D8" w14:textId="77777777" w:rsidTr="002129F5">
        <w:tc>
          <w:tcPr>
            <w:tcW w:w="3256" w:type="dxa"/>
          </w:tcPr>
          <w:p w14:paraId="5C221336" w14:textId="75EB420E" w:rsidR="002129F5" w:rsidRPr="002129F5" w:rsidRDefault="002129F5" w:rsidP="00811836">
            <w:pPr>
              <w:spacing w:before="60" w:after="60"/>
              <w:rPr>
                <w:b/>
                <w:bCs/>
              </w:rPr>
            </w:pPr>
            <w:r w:rsidRPr="002129F5">
              <w:rPr>
                <w:b/>
                <w:bCs/>
              </w:rPr>
              <w:t>Club (if applicable)</w:t>
            </w:r>
          </w:p>
        </w:tc>
        <w:tc>
          <w:tcPr>
            <w:tcW w:w="5760" w:type="dxa"/>
          </w:tcPr>
          <w:p w14:paraId="2247F3E2" w14:textId="77777777" w:rsidR="002129F5" w:rsidRDefault="002129F5" w:rsidP="0050586E"/>
        </w:tc>
      </w:tr>
      <w:tr w:rsidR="002129F5" w14:paraId="40270245" w14:textId="77777777" w:rsidTr="002129F5">
        <w:tc>
          <w:tcPr>
            <w:tcW w:w="3256" w:type="dxa"/>
          </w:tcPr>
          <w:p w14:paraId="3C0245B8" w14:textId="60255F7B" w:rsidR="002129F5" w:rsidRPr="002129F5" w:rsidRDefault="002129F5" w:rsidP="00811836">
            <w:pPr>
              <w:spacing w:before="60" w:after="60"/>
              <w:rPr>
                <w:b/>
                <w:bCs/>
              </w:rPr>
            </w:pPr>
            <w:r w:rsidRPr="002129F5">
              <w:rPr>
                <w:b/>
                <w:bCs/>
              </w:rPr>
              <w:t>Registration No. (if applicable)</w:t>
            </w:r>
          </w:p>
        </w:tc>
        <w:tc>
          <w:tcPr>
            <w:tcW w:w="5760" w:type="dxa"/>
          </w:tcPr>
          <w:p w14:paraId="3E398819" w14:textId="77777777" w:rsidR="002129F5" w:rsidRDefault="002129F5" w:rsidP="0050586E"/>
        </w:tc>
      </w:tr>
      <w:tr w:rsidR="002129F5" w14:paraId="1D8A43DD" w14:textId="77777777" w:rsidTr="002129F5">
        <w:tc>
          <w:tcPr>
            <w:tcW w:w="3256" w:type="dxa"/>
          </w:tcPr>
          <w:p w14:paraId="338EED14" w14:textId="1F4ED1B0" w:rsidR="002129F5" w:rsidRPr="002129F5" w:rsidRDefault="002129F5" w:rsidP="00811836">
            <w:pPr>
              <w:spacing w:before="60" w:after="60"/>
              <w:rPr>
                <w:b/>
                <w:bCs/>
              </w:rPr>
            </w:pPr>
            <w:r w:rsidRPr="002129F5">
              <w:rPr>
                <w:b/>
                <w:bCs/>
              </w:rPr>
              <w:t>Personal Best for 1500m</w:t>
            </w:r>
          </w:p>
        </w:tc>
        <w:tc>
          <w:tcPr>
            <w:tcW w:w="5760" w:type="dxa"/>
          </w:tcPr>
          <w:p w14:paraId="0D29F435" w14:textId="77777777" w:rsidR="002129F5" w:rsidRDefault="002129F5" w:rsidP="0050586E"/>
        </w:tc>
      </w:tr>
      <w:tr w:rsidR="002129F5" w14:paraId="52736212" w14:textId="77777777" w:rsidTr="002129F5">
        <w:tc>
          <w:tcPr>
            <w:tcW w:w="3256" w:type="dxa"/>
          </w:tcPr>
          <w:p w14:paraId="5C5A2803" w14:textId="4D415574" w:rsidR="002129F5" w:rsidRPr="002129F5" w:rsidRDefault="002129F5" w:rsidP="00811836">
            <w:pPr>
              <w:spacing w:before="60" w:after="60"/>
              <w:rPr>
                <w:b/>
                <w:bCs/>
              </w:rPr>
            </w:pPr>
            <w:r w:rsidRPr="002129F5">
              <w:rPr>
                <w:b/>
                <w:bCs/>
              </w:rPr>
              <w:t>Season’s Best for 1500m</w:t>
            </w:r>
          </w:p>
        </w:tc>
        <w:tc>
          <w:tcPr>
            <w:tcW w:w="5760" w:type="dxa"/>
          </w:tcPr>
          <w:p w14:paraId="09BDD3CF" w14:textId="77777777" w:rsidR="002129F5" w:rsidRDefault="002129F5" w:rsidP="0050586E"/>
        </w:tc>
      </w:tr>
      <w:tr w:rsidR="002129F5" w14:paraId="764E4877" w14:textId="77777777" w:rsidTr="002129F5">
        <w:tc>
          <w:tcPr>
            <w:tcW w:w="3256" w:type="dxa"/>
          </w:tcPr>
          <w:p w14:paraId="2F863D62" w14:textId="7BC8F46B" w:rsidR="002129F5" w:rsidRPr="002129F5" w:rsidRDefault="002129F5" w:rsidP="00811836">
            <w:pPr>
              <w:spacing w:before="60" w:after="60"/>
              <w:rPr>
                <w:b/>
                <w:bCs/>
              </w:rPr>
            </w:pPr>
            <w:r w:rsidRPr="002129F5">
              <w:rPr>
                <w:b/>
                <w:bCs/>
              </w:rPr>
              <w:t>Contact Phone</w:t>
            </w:r>
          </w:p>
        </w:tc>
        <w:tc>
          <w:tcPr>
            <w:tcW w:w="5760" w:type="dxa"/>
          </w:tcPr>
          <w:p w14:paraId="4BEDA135" w14:textId="77777777" w:rsidR="002129F5" w:rsidRDefault="002129F5" w:rsidP="0050586E"/>
        </w:tc>
      </w:tr>
      <w:tr w:rsidR="002129F5" w14:paraId="6A4FD4F3" w14:textId="77777777" w:rsidTr="002129F5">
        <w:tc>
          <w:tcPr>
            <w:tcW w:w="3256" w:type="dxa"/>
          </w:tcPr>
          <w:p w14:paraId="343EF1BF" w14:textId="65719B01" w:rsidR="002129F5" w:rsidRPr="002129F5" w:rsidRDefault="002129F5" w:rsidP="00811836">
            <w:pPr>
              <w:spacing w:before="60" w:after="60"/>
              <w:rPr>
                <w:b/>
                <w:bCs/>
              </w:rPr>
            </w:pPr>
            <w:r w:rsidRPr="002129F5">
              <w:rPr>
                <w:b/>
                <w:bCs/>
              </w:rPr>
              <w:t>Contact Email</w:t>
            </w:r>
          </w:p>
        </w:tc>
        <w:tc>
          <w:tcPr>
            <w:tcW w:w="5760" w:type="dxa"/>
          </w:tcPr>
          <w:p w14:paraId="6DCCF13E" w14:textId="77777777" w:rsidR="002129F5" w:rsidRDefault="002129F5" w:rsidP="0050586E"/>
        </w:tc>
      </w:tr>
    </w:tbl>
    <w:p w14:paraId="2028A944" w14:textId="0E1E1F85" w:rsidR="002129F5" w:rsidRDefault="002129F5" w:rsidP="0050586E"/>
    <w:p w14:paraId="34ABE7B7" w14:textId="14B06B66" w:rsidR="000E30F9" w:rsidRPr="000E30F9" w:rsidRDefault="00811836" w:rsidP="0050586E">
      <w:pPr>
        <w:rPr>
          <w:b/>
          <w:bCs/>
        </w:rPr>
      </w:pPr>
      <w:r>
        <w:rPr>
          <w:b/>
          <w:bCs/>
        </w:rPr>
        <w:t>COMPLETED EXPRESSION OF INTEREST AND INQUIRIES</w:t>
      </w:r>
    </w:p>
    <w:p w14:paraId="07DD9714" w14:textId="7FD992C7" w:rsidR="000E30F9" w:rsidRDefault="000E30F9" w:rsidP="0050586E">
      <w:r>
        <w:t xml:space="preserve">Please email your complete Expression of Interest by </w:t>
      </w:r>
      <w:r w:rsidRPr="000E30F9">
        <w:rPr>
          <w:u w:val="single"/>
        </w:rPr>
        <w:t>no later than</w:t>
      </w:r>
      <w:r>
        <w:t xml:space="preserve"> </w:t>
      </w:r>
      <w:r w:rsidRPr="000E30F9">
        <w:rPr>
          <w:b/>
          <w:bCs/>
        </w:rPr>
        <w:t>11</w:t>
      </w:r>
      <w:r w:rsidRPr="000E30F9">
        <w:rPr>
          <w:b/>
          <w:bCs/>
          <w:vertAlign w:val="superscript"/>
        </w:rPr>
        <w:t>th</w:t>
      </w:r>
      <w:r w:rsidRPr="000E30F9">
        <w:rPr>
          <w:b/>
          <w:bCs/>
        </w:rPr>
        <w:t xml:space="preserve"> of March 2020</w:t>
      </w:r>
      <w:r>
        <w:t xml:space="preserve"> to: </w:t>
      </w:r>
      <w:hyperlink r:id="rId7" w:history="1">
        <w:r w:rsidRPr="00C31748">
          <w:rPr>
            <w:rStyle w:val="Hyperlink"/>
          </w:rPr>
          <w:t>glenhuntlytrackclassic@gmail.com</w:t>
        </w:r>
      </w:hyperlink>
      <w:r>
        <w:t xml:space="preserve"> </w:t>
      </w:r>
    </w:p>
    <w:p w14:paraId="09F2FE08" w14:textId="77777777" w:rsidR="00811836" w:rsidRDefault="00811836" w:rsidP="0050586E">
      <w:r>
        <w:t>All athletes completing the Expression of Interest will be notified of their acceptance status in writing by the 16</w:t>
      </w:r>
      <w:r w:rsidRPr="00811836">
        <w:rPr>
          <w:vertAlign w:val="superscript"/>
        </w:rPr>
        <w:t>th</w:t>
      </w:r>
      <w:r>
        <w:t xml:space="preserve"> of March 2020. </w:t>
      </w:r>
    </w:p>
    <w:p w14:paraId="3CEB48EF" w14:textId="59225ED0" w:rsidR="000E30F9" w:rsidRPr="002129F5" w:rsidRDefault="000E30F9" w:rsidP="0050586E">
      <w:r>
        <w:t xml:space="preserve">You can also visit </w:t>
      </w:r>
      <w:r w:rsidRPr="00531401">
        <w:rPr>
          <w:b/>
          <w:bCs/>
          <w:sz w:val="24"/>
          <w:szCs w:val="24"/>
        </w:rPr>
        <w:t>www.</w:t>
      </w:r>
      <w:r w:rsidR="00531401" w:rsidRPr="00531401">
        <w:rPr>
          <w:b/>
          <w:bCs/>
          <w:sz w:val="24"/>
          <w:szCs w:val="24"/>
        </w:rPr>
        <w:t>glenhuntlytrackclassic</w:t>
      </w:r>
      <w:r>
        <w:t xml:space="preserve"> for more information</w:t>
      </w:r>
    </w:p>
    <w:sectPr w:rsidR="000E30F9" w:rsidRPr="002129F5" w:rsidSect="00811836">
      <w:headerReference w:type="default" r:id="rId8"/>
      <w:pgSz w:w="11906" w:h="16838"/>
      <w:pgMar w:top="1361" w:right="1361" w:bottom="124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651B2" w14:textId="77777777" w:rsidR="0050586E" w:rsidRDefault="0050586E" w:rsidP="0050586E">
      <w:pPr>
        <w:spacing w:after="0" w:line="240" w:lineRule="auto"/>
      </w:pPr>
      <w:r>
        <w:separator/>
      </w:r>
    </w:p>
  </w:endnote>
  <w:endnote w:type="continuationSeparator" w:id="0">
    <w:p w14:paraId="1FEF52D1" w14:textId="77777777" w:rsidR="0050586E" w:rsidRDefault="0050586E" w:rsidP="0050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41541" w14:textId="77777777" w:rsidR="0050586E" w:rsidRDefault="0050586E" w:rsidP="0050586E">
      <w:pPr>
        <w:spacing w:after="0" w:line="240" w:lineRule="auto"/>
      </w:pPr>
      <w:r>
        <w:separator/>
      </w:r>
    </w:p>
  </w:footnote>
  <w:footnote w:type="continuationSeparator" w:id="0">
    <w:p w14:paraId="2A0A564B" w14:textId="77777777" w:rsidR="0050586E" w:rsidRDefault="0050586E" w:rsidP="0050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CFC9" w14:textId="2E100AC3" w:rsidR="0050586E" w:rsidRPr="0050586E" w:rsidRDefault="0050586E" w:rsidP="0050586E">
    <w:pPr>
      <w:rPr>
        <w:b/>
        <w:bCs/>
        <w:sz w:val="32"/>
        <w:szCs w:val="32"/>
      </w:rPr>
    </w:pPr>
    <w:r>
      <w:rPr>
        <w:noProof/>
      </w:rPr>
      <w:drawing>
        <wp:inline distT="0" distB="0" distL="0" distR="0" wp14:anchorId="58012454" wp14:editId="3C26E642">
          <wp:extent cx="1238250" cy="35432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469" cy="372411"/>
                  </a:xfrm>
                  <a:prstGeom prst="rect">
                    <a:avLst/>
                  </a:prstGeom>
                  <a:noFill/>
                  <a:ln>
                    <a:noFill/>
                  </a:ln>
                </pic:spPr>
              </pic:pic>
            </a:graphicData>
          </a:graphic>
        </wp:inline>
      </w:drawing>
    </w:r>
    <w:r>
      <w:rPr>
        <w:b/>
        <w:bCs/>
        <w:sz w:val="32"/>
        <w:szCs w:val="32"/>
      </w:rPr>
      <w:t xml:space="preserve">     </w:t>
    </w:r>
    <w:r w:rsidRPr="0050586E">
      <w:rPr>
        <w:b/>
        <w:bCs/>
        <w:sz w:val="28"/>
        <w:szCs w:val="28"/>
      </w:rPr>
      <w:t>Glenhuntly Track Classic</w:t>
    </w:r>
  </w:p>
  <w:p w14:paraId="74176468" w14:textId="77777777" w:rsidR="0050586E" w:rsidRDefault="00505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201FC"/>
    <w:multiLevelType w:val="hybridMultilevel"/>
    <w:tmpl w:val="D0EC91A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6E"/>
    <w:rsid w:val="000E30F9"/>
    <w:rsid w:val="002129F5"/>
    <w:rsid w:val="0050586E"/>
    <w:rsid w:val="00512333"/>
    <w:rsid w:val="00531401"/>
    <w:rsid w:val="006E1E51"/>
    <w:rsid w:val="006E21FA"/>
    <w:rsid w:val="00790ACB"/>
    <w:rsid w:val="00797390"/>
    <w:rsid w:val="00811836"/>
    <w:rsid w:val="00DD5AC3"/>
    <w:rsid w:val="00F13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F06A"/>
  <w15:chartTrackingRefBased/>
  <w15:docId w15:val="{00E05194-FF42-4810-9E27-96504038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86E"/>
  </w:style>
  <w:style w:type="paragraph" w:styleId="Footer">
    <w:name w:val="footer"/>
    <w:basedOn w:val="Normal"/>
    <w:link w:val="FooterChar"/>
    <w:uiPriority w:val="99"/>
    <w:unhideWhenUsed/>
    <w:rsid w:val="00505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86E"/>
  </w:style>
  <w:style w:type="paragraph" w:styleId="ListParagraph">
    <w:name w:val="List Paragraph"/>
    <w:basedOn w:val="Normal"/>
    <w:uiPriority w:val="34"/>
    <w:qFormat/>
    <w:rsid w:val="002129F5"/>
    <w:pPr>
      <w:ind w:left="720"/>
      <w:contextualSpacing/>
    </w:pPr>
  </w:style>
  <w:style w:type="table" w:styleId="TableGrid">
    <w:name w:val="Table Grid"/>
    <w:basedOn w:val="TableNormal"/>
    <w:uiPriority w:val="39"/>
    <w:rsid w:val="00212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30F9"/>
    <w:rPr>
      <w:color w:val="0563C1" w:themeColor="hyperlink"/>
      <w:u w:val="single"/>
    </w:rPr>
  </w:style>
  <w:style w:type="character" w:styleId="UnresolvedMention">
    <w:name w:val="Unresolved Mention"/>
    <w:basedOn w:val="DefaultParagraphFont"/>
    <w:uiPriority w:val="99"/>
    <w:semiHidden/>
    <w:unhideWhenUsed/>
    <w:rsid w:val="000E3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3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enhuntlytrackclassi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McEvoy</dc:creator>
  <cp:keywords/>
  <dc:description/>
  <cp:lastModifiedBy>Jack Bullock</cp:lastModifiedBy>
  <cp:revision>2</cp:revision>
  <dcterms:created xsi:type="dcterms:W3CDTF">2020-02-20T05:06:00Z</dcterms:created>
  <dcterms:modified xsi:type="dcterms:W3CDTF">2020-02-20T05:06:00Z</dcterms:modified>
</cp:coreProperties>
</file>